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5"/>
        <w:gridCol w:w="7015"/>
      </w:tblGrid>
      <w:tr w:rsidR="00F2032E" w:rsidRPr="00F2032E" w14:paraId="4295C34B" w14:textId="77777777" w:rsidTr="00F2032E">
        <w:trPr>
          <w:trHeight w:val="1653"/>
        </w:trPr>
        <w:tc>
          <w:tcPr>
            <w:tcW w:w="2335" w:type="dxa"/>
          </w:tcPr>
          <w:p w14:paraId="13DBB58A" w14:textId="77777777" w:rsidR="00F2032E" w:rsidRPr="00F2032E" w:rsidRDefault="00F2032E" w:rsidP="00F2032E">
            <w:pPr>
              <w:widowControl w:val="0"/>
              <w:spacing w:after="0" w:line="200" w:lineRule="exact"/>
              <w:rPr>
                <w:rFonts w:ascii="Calibri" w:eastAsia="Calibri" w:hAnsi="Calibri" w:cs="Times New Roman"/>
                <w:sz w:val="20"/>
                <w:szCs w:val="20"/>
              </w:rPr>
            </w:pPr>
            <w:r w:rsidRPr="00F2032E">
              <w:rPr>
                <w:rFonts w:ascii="Calibri" w:eastAsia="Calibri" w:hAnsi="Calibri" w:cs="Times New Roman"/>
                <w:b/>
                <w:bCs/>
                <w:noProof/>
              </w:rPr>
              <w:drawing>
                <wp:anchor distT="0" distB="0" distL="114300" distR="114300" simplePos="0" relativeHeight="251659264" behindDoc="0" locked="0" layoutInCell="1" allowOverlap="1" wp14:anchorId="54FA23DC" wp14:editId="1B3E9700">
                  <wp:simplePos x="0" y="0"/>
                  <wp:positionH relativeFrom="column">
                    <wp:posOffset>3175</wp:posOffset>
                  </wp:positionH>
                  <wp:positionV relativeFrom="paragraph">
                    <wp:posOffset>-635</wp:posOffset>
                  </wp:positionV>
                  <wp:extent cx="1270000" cy="10375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1037590"/>
                          </a:xfrm>
                          <a:prstGeom prst="rect">
                            <a:avLst/>
                          </a:prstGeom>
                          <a:noFill/>
                          <a:ln>
                            <a:noFill/>
                          </a:ln>
                        </pic:spPr>
                      </pic:pic>
                    </a:graphicData>
                  </a:graphic>
                </wp:anchor>
              </w:drawing>
            </w:r>
          </w:p>
        </w:tc>
        <w:tc>
          <w:tcPr>
            <w:tcW w:w="7015" w:type="dxa"/>
            <w:vAlign w:val="center"/>
          </w:tcPr>
          <w:p w14:paraId="6ED027DA" w14:textId="77777777" w:rsidR="00F2032E" w:rsidRPr="00F2032E" w:rsidRDefault="00F2032E" w:rsidP="00F2032E">
            <w:pPr>
              <w:widowControl w:val="0"/>
              <w:spacing w:after="0" w:line="260" w:lineRule="exact"/>
              <w:rPr>
                <w:rFonts w:ascii="Calibri" w:eastAsia="Calibri" w:hAnsi="Calibri" w:cs="Times New Roman"/>
                <w:sz w:val="28"/>
                <w:szCs w:val="20"/>
              </w:rPr>
            </w:pPr>
            <w:r w:rsidRPr="00F2032E">
              <w:rPr>
                <w:rFonts w:ascii="Calibri" w:eastAsia="Calibri" w:hAnsi="Calibri" w:cs="Times New Roman"/>
                <w:b/>
                <w:bCs/>
                <w:spacing w:val="-1"/>
                <w:sz w:val="28"/>
              </w:rPr>
              <w:t>GORDON</w:t>
            </w:r>
            <w:r w:rsidRPr="00F2032E">
              <w:rPr>
                <w:rFonts w:ascii="Calibri" w:eastAsia="Calibri" w:hAnsi="Calibri" w:cs="Times New Roman"/>
                <w:b/>
                <w:bCs/>
                <w:spacing w:val="-2"/>
                <w:sz w:val="28"/>
              </w:rPr>
              <w:t xml:space="preserve"> </w:t>
            </w:r>
            <w:r w:rsidRPr="00F2032E">
              <w:rPr>
                <w:rFonts w:ascii="Calibri" w:eastAsia="Calibri" w:hAnsi="Calibri" w:cs="Times New Roman"/>
                <w:b/>
                <w:bCs/>
                <w:spacing w:val="-1"/>
                <w:sz w:val="28"/>
              </w:rPr>
              <w:t>H. MANSFIELD</w:t>
            </w:r>
            <w:r w:rsidRPr="00F2032E">
              <w:rPr>
                <w:rFonts w:ascii="Calibri" w:eastAsia="Calibri" w:hAnsi="Calibri" w:cs="Times New Roman"/>
                <w:b/>
                <w:bCs/>
                <w:sz w:val="28"/>
              </w:rPr>
              <w:t xml:space="preserve"> </w:t>
            </w:r>
            <w:r w:rsidRPr="00F2032E">
              <w:rPr>
                <w:rFonts w:ascii="Calibri" w:eastAsia="Calibri" w:hAnsi="Calibri" w:cs="Times New Roman"/>
                <w:b/>
                <w:bCs/>
                <w:spacing w:val="-2"/>
                <w:sz w:val="28"/>
              </w:rPr>
              <w:t>VETERAN</w:t>
            </w:r>
            <w:r w:rsidRPr="00F2032E">
              <w:rPr>
                <w:rFonts w:ascii="Calibri" w:eastAsia="Calibri" w:hAnsi="Calibri" w:cs="Times New Roman"/>
                <w:b/>
                <w:bCs/>
                <w:sz w:val="28"/>
              </w:rPr>
              <w:t xml:space="preserve"> </w:t>
            </w:r>
            <w:r w:rsidRPr="00F2032E">
              <w:rPr>
                <w:rFonts w:ascii="Calibri" w:eastAsia="Calibri" w:hAnsi="Calibri" w:cs="Times New Roman"/>
                <w:b/>
                <w:bCs/>
                <w:spacing w:val="-1"/>
                <w:sz w:val="28"/>
              </w:rPr>
              <w:t>SMALL</w:t>
            </w:r>
            <w:r w:rsidRPr="00F2032E">
              <w:rPr>
                <w:rFonts w:ascii="Calibri" w:eastAsia="Calibri" w:hAnsi="Calibri" w:cs="Times New Roman"/>
                <w:b/>
                <w:bCs/>
                <w:spacing w:val="-2"/>
                <w:sz w:val="28"/>
              </w:rPr>
              <w:t xml:space="preserve"> </w:t>
            </w:r>
            <w:r w:rsidRPr="00F2032E">
              <w:rPr>
                <w:rFonts w:ascii="Calibri" w:eastAsia="Calibri" w:hAnsi="Calibri" w:cs="Times New Roman"/>
                <w:b/>
                <w:bCs/>
                <w:spacing w:val="-1"/>
                <w:sz w:val="28"/>
              </w:rPr>
              <w:t>BUSINESS</w:t>
            </w:r>
            <w:r w:rsidRPr="00F2032E">
              <w:rPr>
                <w:rFonts w:ascii="Calibri" w:eastAsia="Calibri" w:hAnsi="Calibri" w:cs="Times New Roman"/>
                <w:b/>
                <w:bCs/>
                <w:spacing w:val="-2"/>
                <w:sz w:val="28"/>
              </w:rPr>
              <w:t xml:space="preserve"> </w:t>
            </w:r>
            <w:r w:rsidRPr="00F2032E">
              <w:rPr>
                <w:rFonts w:ascii="Calibri" w:eastAsia="Calibri" w:hAnsi="Calibri" w:cs="Times New Roman"/>
                <w:b/>
                <w:bCs/>
                <w:spacing w:val="-1"/>
                <w:sz w:val="28"/>
              </w:rPr>
              <w:t>AWARD</w:t>
            </w:r>
          </w:p>
        </w:tc>
      </w:tr>
    </w:tbl>
    <w:p w14:paraId="0671D9B5" w14:textId="77777777" w:rsidR="00F2032E" w:rsidRPr="00F2032E" w:rsidRDefault="00F2032E" w:rsidP="00F2032E">
      <w:pPr>
        <w:spacing w:before="240"/>
        <w:rPr>
          <w:rFonts w:ascii="Calibri" w:eastAsia="Calibri" w:hAnsi="Calibri" w:cs="Times New Roman"/>
          <w:b/>
          <w:smallCaps/>
          <w:sz w:val="28"/>
        </w:rPr>
      </w:pPr>
      <w:r w:rsidRPr="00F2032E">
        <w:rPr>
          <w:rFonts w:ascii="Calibri" w:eastAsia="Calibri" w:hAnsi="Calibri" w:cs="Times New Roman"/>
          <w:b/>
          <w:smallCaps/>
          <w:sz w:val="28"/>
          <w:u w:val="single"/>
        </w:rPr>
        <w:t>Background</w:t>
      </w:r>
      <w:r w:rsidRPr="00F2032E">
        <w:rPr>
          <w:rFonts w:ascii="Calibri" w:eastAsia="Calibri" w:hAnsi="Calibri" w:cs="Times New Roman"/>
          <w:b/>
          <w:smallCaps/>
          <w:sz w:val="28"/>
        </w:rPr>
        <w:t>:</w:t>
      </w:r>
    </w:p>
    <w:p w14:paraId="58B9B6D7" w14:textId="77777777" w:rsidR="00F2032E" w:rsidRPr="00F2032E" w:rsidRDefault="00F2032E" w:rsidP="00F2032E">
      <w:pPr>
        <w:rPr>
          <w:rFonts w:ascii="Calibri" w:eastAsia="Calibri" w:hAnsi="Calibri" w:cs="Times New Roman"/>
        </w:rPr>
      </w:pPr>
      <w:r w:rsidRPr="00F2032E">
        <w:rPr>
          <w:rFonts w:ascii="Calibri" w:eastAsia="Calibri" w:hAnsi="Calibri" w:cs="Times New Roman"/>
        </w:rPr>
        <w:t>Gordon H. Mansfield was a true American Hero! He served two tours of duty in Vietnam. While serving as a company commander with the 101</w:t>
      </w:r>
      <w:r w:rsidRPr="00F2032E">
        <w:rPr>
          <w:rFonts w:ascii="Calibri" w:eastAsia="Calibri" w:hAnsi="Calibri" w:cs="Times New Roman"/>
          <w:vertAlign w:val="superscript"/>
        </w:rPr>
        <w:t>st</w:t>
      </w:r>
      <w:r w:rsidRPr="00F2032E">
        <w:rPr>
          <w:rFonts w:ascii="Calibri" w:eastAsia="Calibri" w:hAnsi="Calibri" w:cs="Times New Roman"/>
        </w:rPr>
        <w:t xml:space="preserve"> Airborne Division was wounded during the Tet Offensive on February 4, 1968, spending the next 45 years in a wheelchair as a result of spinal injuries. For his actions while his unit was under fire he was decorated with the Distinguished Service Cross. His other combat decorations include the Bronze Star, two Purple Hearts, the Combat Infantryman Badge and the Presidential Unit Citation.  Mr. Mansfield passed away on January 29, 2013.</w:t>
      </w:r>
    </w:p>
    <w:p w14:paraId="67A837E3" w14:textId="77777777" w:rsidR="00F2032E" w:rsidRPr="00F2032E" w:rsidRDefault="00F2032E" w:rsidP="00F2032E">
      <w:pPr>
        <w:rPr>
          <w:rFonts w:ascii="Calibri" w:eastAsia="Calibri" w:hAnsi="Calibri" w:cs="Times New Roman"/>
        </w:rPr>
      </w:pPr>
      <w:r w:rsidRPr="00F2032E">
        <w:rPr>
          <w:rFonts w:ascii="Calibri" w:eastAsia="Calibri" w:hAnsi="Calibri" w:cs="Calibri"/>
        </w:rPr>
        <w:t xml:space="preserve">Gordon Mansfield’s service to his country and fellow veterans didn’t </w:t>
      </w:r>
      <w:r w:rsidRPr="00F2032E">
        <w:rPr>
          <w:rFonts w:ascii="Calibri" w:eastAsia="Calibri" w:hAnsi="Calibri" w:cs="Times New Roman"/>
        </w:rPr>
        <w:t xml:space="preserve">stop there. In one way it had just begun. While serving as the President of the Paralyzed Veterans of America, he was recruited to assist at the VA with some major initiatives that were underway. Gordon Mansfield was nominated by President George W. Bush to be Deputy Secretary of Veterans Affairs on November 3, 2003. From October 1, 2007 until December 20, 2007 he served as the Acting Secretary of Veterans Affairs. While the Deputy </w:t>
      </w:r>
      <w:r w:rsidRPr="00F2032E">
        <w:rPr>
          <w:rFonts w:ascii="Calibri" w:eastAsia="Calibri" w:hAnsi="Calibri" w:cs="Calibri"/>
        </w:rPr>
        <w:t>Secretary Gordon was frustrated by the Government’s lack of progress in ach</w:t>
      </w:r>
      <w:r w:rsidRPr="00F2032E">
        <w:rPr>
          <w:rFonts w:ascii="Calibri" w:eastAsia="Calibri" w:hAnsi="Calibri" w:cs="Times New Roman"/>
        </w:rPr>
        <w:t xml:space="preserve">ieving the 3% goal of prime and subcontract awards to service disabled veteran owned small businesses as mandated by Public Law 106-50. Gordon was instrumental in the drafting and signing by President Bush of Executive Order 13360, which among other things required agencies to develop plans to achieve the 3% goal, established </w:t>
      </w:r>
      <w:r w:rsidRPr="00F2032E">
        <w:rPr>
          <w:rFonts w:ascii="Calibri" w:eastAsia="Calibri" w:hAnsi="Calibri" w:cs="Calibri"/>
        </w:rPr>
        <w:t xml:space="preserve">the GSA “VETS GWAC”, and institutionalized VA’s Center for Veterans Enterprise. Under VA’s plan, </w:t>
      </w:r>
      <w:r w:rsidRPr="00F2032E">
        <w:rPr>
          <w:rFonts w:ascii="Calibri" w:eastAsia="Calibri" w:hAnsi="Calibri" w:cs="Times New Roman"/>
        </w:rPr>
        <w:t>Gordon demanded accountability by requiring the 3% goal to be part of the performance plan of all VA senior managers who influenced the acquisition process.</w:t>
      </w:r>
    </w:p>
    <w:p w14:paraId="3B74DAE1" w14:textId="77777777" w:rsidR="00F2032E" w:rsidRPr="00F2032E" w:rsidRDefault="00F2032E" w:rsidP="00F2032E">
      <w:pPr>
        <w:spacing w:before="240"/>
        <w:rPr>
          <w:rFonts w:ascii="Calibri" w:eastAsia="Calibri" w:hAnsi="Calibri" w:cs="Times New Roman"/>
          <w:b/>
          <w:smallCaps/>
          <w:sz w:val="28"/>
          <w:u w:val="single"/>
        </w:rPr>
      </w:pPr>
      <w:r w:rsidRPr="00F2032E">
        <w:rPr>
          <w:rFonts w:ascii="Calibri" w:eastAsia="Calibri" w:hAnsi="Calibri" w:cs="Times New Roman"/>
          <w:b/>
          <w:smallCaps/>
          <w:sz w:val="28"/>
          <w:u w:val="single"/>
        </w:rPr>
        <w:t>Award Nomination Process</w:t>
      </w:r>
      <w:r w:rsidRPr="00F2032E">
        <w:rPr>
          <w:rFonts w:ascii="Calibri" w:eastAsia="Calibri" w:hAnsi="Calibri" w:cs="Times New Roman"/>
          <w:b/>
          <w:smallCaps/>
          <w:sz w:val="28"/>
        </w:rPr>
        <w:t>:</w:t>
      </w:r>
    </w:p>
    <w:p w14:paraId="0CFDB44C" w14:textId="77777777" w:rsidR="00F2032E" w:rsidRPr="00F2032E" w:rsidRDefault="00F2032E" w:rsidP="00F2032E">
      <w:pPr>
        <w:rPr>
          <w:rFonts w:ascii="Calibri" w:eastAsia="Calibri" w:hAnsi="Calibri" w:cs="Times New Roman"/>
        </w:rPr>
      </w:pPr>
      <w:r w:rsidRPr="00F2032E">
        <w:rPr>
          <w:rFonts w:ascii="Calibri" w:eastAsia="Calibri" w:hAnsi="Calibri" w:cs="Times New Roman"/>
        </w:rPr>
        <w:t xml:space="preserve">The National Veteran Small Business Coalition (NVSBC) wishes to memorialize this great American and passionate veteran small business advocate with the establishment of an award to recognize one veteran small business owner a year who successfully owns and operates a successful small business, provides employment opportunities to veterans and who, like Gordon Mansfield in his most selfless manner, gives back to the veteran community in a substantial and continuous way. The awardee must demonstrate that they have </w:t>
      </w:r>
      <w:r w:rsidRPr="00F2032E">
        <w:rPr>
          <w:rFonts w:ascii="Calibri" w:eastAsia="Calibri" w:hAnsi="Calibri" w:cs="Calibri"/>
          <w:i/>
        </w:rPr>
        <w:t>paid the price</w:t>
      </w:r>
      <w:r w:rsidRPr="00F2032E">
        <w:rPr>
          <w:rFonts w:ascii="Calibri" w:eastAsia="Calibri" w:hAnsi="Calibri" w:cs="Times New Roman"/>
        </w:rPr>
        <w:t xml:space="preserve">, produced, perhaps against the odds, sustained achievement that has required courage, vision, and the ability to make tough choices or determined application and hard work. In addition, the awardee must demonstrate sustained employment opportunities for veterans and have devoted themselves to selfless voluntary service to help other veterans. </w:t>
      </w:r>
      <w:r w:rsidRPr="00F2032E">
        <w:rPr>
          <w:rFonts w:ascii="Calibri" w:eastAsia="Calibri" w:hAnsi="Calibri" w:cs="Calibri"/>
        </w:rPr>
        <w:t>Gordon Mansfield paid this kind of ‘Earth Rent’ and has succe</w:t>
      </w:r>
      <w:r w:rsidRPr="00F2032E">
        <w:rPr>
          <w:rFonts w:ascii="Calibri" w:eastAsia="Calibri" w:hAnsi="Calibri" w:cs="Times New Roman"/>
        </w:rPr>
        <w:t xml:space="preserve">ssfully paved the way for all of us who follow. </w:t>
      </w:r>
      <w:r w:rsidRPr="00F2032E">
        <w:rPr>
          <w:rFonts w:ascii="Calibri" w:eastAsia="Calibri" w:hAnsi="Calibri" w:cs="Times New Roman"/>
          <w:i/>
          <w:color w:val="C00000"/>
        </w:rPr>
        <w:t>Application instructions are attached</w:t>
      </w:r>
      <w:r w:rsidRPr="00F2032E">
        <w:rPr>
          <w:rFonts w:ascii="Calibri" w:eastAsia="Calibri" w:hAnsi="Calibri" w:cs="Times New Roman"/>
        </w:rPr>
        <w:t>.</w:t>
      </w:r>
    </w:p>
    <w:p w14:paraId="7BFA70D1" w14:textId="77777777" w:rsidR="00F2032E" w:rsidRPr="00F2032E" w:rsidRDefault="00F2032E" w:rsidP="00F2032E">
      <w:pPr>
        <w:spacing w:before="240"/>
        <w:rPr>
          <w:rFonts w:ascii="Calibri" w:eastAsia="Calibri" w:hAnsi="Calibri" w:cs="Times New Roman"/>
          <w:b/>
          <w:smallCaps/>
          <w:sz w:val="28"/>
        </w:rPr>
      </w:pPr>
      <w:r w:rsidRPr="00F2032E">
        <w:rPr>
          <w:rFonts w:ascii="Calibri" w:eastAsia="Calibri" w:hAnsi="Calibri" w:cs="Times New Roman"/>
          <w:b/>
          <w:smallCaps/>
          <w:sz w:val="28"/>
          <w:u w:val="single"/>
        </w:rPr>
        <w:t>Selection Process</w:t>
      </w:r>
      <w:r w:rsidRPr="00F2032E">
        <w:rPr>
          <w:rFonts w:ascii="Calibri" w:eastAsia="Calibri" w:hAnsi="Calibri" w:cs="Times New Roman"/>
          <w:b/>
          <w:smallCaps/>
          <w:sz w:val="28"/>
        </w:rPr>
        <w:t>:</w:t>
      </w:r>
    </w:p>
    <w:p w14:paraId="51C6FE62" w14:textId="77777777" w:rsidR="00F034A2" w:rsidRDefault="00F2032E" w:rsidP="00F2032E">
      <w:r w:rsidRPr="00F2032E">
        <w:rPr>
          <w:rFonts w:ascii="Calibri" w:eastAsia="Calibri" w:hAnsi="Calibri" w:cs="Times New Roman"/>
        </w:rPr>
        <w:t xml:space="preserve">All applications will be </w:t>
      </w:r>
      <w:proofErr w:type="gramStart"/>
      <w:r w:rsidRPr="00F2032E">
        <w:rPr>
          <w:rFonts w:ascii="Calibri" w:eastAsia="Calibri" w:hAnsi="Calibri" w:cs="Times New Roman"/>
        </w:rPr>
        <w:t>reviewed</w:t>
      </w:r>
      <w:proofErr w:type="gramEnd"/>
      <w:r w:rsidRPr="00F2032E">
        <w:rPr>
          <w:rFonts w:ascii="Calibri" w:eastAsia="Calibri" w:hAnsi="Calibri" w:cs="Times New Roman"/>
        </w:rPr>
        <w:t xml:space="preserve"> and a winner chosen by the Board of Directors of the NVSBC and awarded annually at the Veterans Training Symposium (VETS).  The recognized award winner must be an NVSBC member and present at the presentation ceremony to be eligible for the award.</w:t>
      </w:r>
    </w:p>
    <w:p w14:paraId="5A19C433" w14:textId="77777777" w:rsidR="00F2032E" w:rsidRDefault="00F2032E" w:rsidP="00F2032E">
      <w:pPr>
        <w:sectPr w:rsidR="00F2032E" w:rsidSect="00F2032E">
          <w:pgSz w:w="12240" w:h="15840"/>
          <w:pgMar w:top="1152" w:right="1440" w:bottom="72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5"/>
        <w:gridCol w:w="7015"/>
      </w:tblGrid>
      <w:tr w:rsidR="00F2032E" w:rsidRPr="00F2032E" w14:paraId="1A2A9265" w14:textId="77777777" w:rsidTr="00414C7E">
        <w:trPr>
          <w:trHeight w:val="1653"/>
        </w:trPr>
        <w:tc>
          <w:tcPr>
            <w:tcW w:w="2335" w:type="dxa"/>
          </w:tcPr>
          <w:p w14:paraId="2988C720" w14:textId="77777777" w:rsidR="00F2032E" w:rsidRPr="00F2032E" w:rsidRDefault="00F2032E" w:rsidP="00414C7E">
            <w:pPr>
              <w:widowControl w:val="0"/>
              <w:spacing w:after="0" w:line="200" w:lineRule="exact"/>
              <w:rPr>
                <w:rFonts w:ascii="Calibri" w:eastAsia="Calibri" w:hAnsi="Calibri" w:cs="Times New Roman"/>
                <w:sz w:val="20"/>
                <w:szCs w:val="20"/>
              </w:rPr>
            </w:pPr>
            <w:r w:rsidRPr="00F2032E">
              <w:rPr>
                <w:rFonts w:ascii="Calibri" w:eastAsia="Calibri" w:hAnsi="Calibri" w:cs="Times New Roman"/>
                <w:b/>
                <w:bCs/>
                <w:noProof/>
              </w:rPr>
              <w:lastRenderedPageBreak/>
              <w:drawing>
                <wp:anchor distT="0" distB="0" distL="114300" distR="114300" simplePos="0" relativeHeight="251661312" behindDoc="0" locked="0" layoutInCell="1" allowOverlap="1" wp14:anchorId="4B3399F0" wp14:editId="15A57C35">
                  <wp:simplePos x="0" y="0"/>
                  <wp:positionH relativeFrom="column">
                    <wp:posOffset>3175</wp:posOffset>
                  </wp:positionH>
                  <wp:positionV relativeFrom="paragraph">
                    <wp:posOffset>-635</wp:posOffset>
                  </wp:positionV>
                  <wp:extent cx="1270000" cy="103759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1037590"/>
                          </a:xfrm>
                          <a:prstGeom prst="rect">
                            <a:avLst/>
                          </a:prstGeom>
                          <a:noFill/>
                          <a:ln>
                            <a:noFill/>
                          </a:ln>
                        </pic:spPr>
                      </pic:pic>
                    </a:graphicData>
                  </a:graphic>
                </wp:anchor>
              </w:drawing>
            </w:r>
          </w:p>
        </w:tc>
        <w:tc>
          <w:tcPr>
            <w:tcW w:w="7015" w:type="dxa"/>
            <w:vAlign w:val="center"/>
          </w:tcPr>
          <w:p w14:paraId="7F4BCDFE" w14:textId="77777777" w:rsidR="00F2032E" w:rsidRPr="00F2032E" w:rsidRDefault="00F2032E" w:rsidP="00414C7E">
            <w:pPr>
              <w:widowControl w:val="0"/>
              <w:spacing w:after="0" w:line="260" w:lineRule="exact"/>
              <w:rPr>
                <w:rFonts w:ascii="Calibri" w:eastAsia="Calibri" w:hAnsi="Calibri" w:cs="Times New Roman"/>
                <w:sz w:val="28"/>
                <w:szCs w:val="20"/>
              </w:rPr>
            </w:pPr>
            <w:r w:rsidRPr="00F2032E">
              <w:rPr>
                <w:rFonts w:ascii="Calibri" w:eastAsia="Calibri" w:hAnsi="Calibri" w:cs="Times New Roman"/>
                <w:b/>
                <w:bCs/>
                <w:spacing w:val="-1"/>
                <w:sz w:val="28"/>
              </w:rPr>
              <w:t>GORDON</w:t>
            </w:r>
            <w:r w:rsidRPr="00F2032E">
              <w:rPr>
                <w:rFonts w:ascii="Calibri" w:eastAsia="Calibri" w:hAnsi="Calibri" w:cs="Times New Roman"/>
                <w:b/>
                <w:bCs/>
                <w:spacing w:val="-2"/>
                <w:sz w:val="28"/>
              </w:rPr>
              <w:t xml:space="preserve"> </w:t>
            </w:r>
            <w:r w:rsidRPr="00F2032E">
              <w:rPr>
                <w:rFonts w:ascii="Calibri" w:eastAsia="Calibri" w:hAnsi="Calibri" w:cs="Times New Roman"/>
                <w:b/>
                <w:bCs/>
                <w:spacing w:val="-1"/>
                <w:sz w:val="28"/>
              </w:rPr>
              <w:t>H. MANSFIELD</w:t>
            </w:r>
            <w:r w:rsidRPr="00F2032E">
              <w:rPr>
                <w:rFonts w:ascii="Calibri" w:eastAsia="Calibri" w:hAnsi="Calibri" w:cs="Times New Roman"/>
                <w:b/>
                <w:bCs/>
                <w:sz w:val="28"/>
              </w:rPr>
              <w:t xml:space="preserve"> </w:t>
            </w:r>
            <w:r w:rsidRPr="00F2032E">
              <w:rPr>
                <w:rFonts w:ascii="Calibri" w:eastAsia="Calibri" w:hAnsi="Calibri" w:cs="Times New Roman"/>
                <w:b/>
                <w:bCs/>
                <w:spacing w:val="-2"/>
                <w:sz w:val="28"/>
              </w:rPr>
              <w:t>VETERAN</w:t>
            </w:r>
            <w:r w:rsidRPr="00F2032E">
              <w:rPr>
                <w:rFonts w:ascii="Calibri" w:eastAsia="Calibri" w:hAnsi="Calibri" w:cs="Times New Roman"/>
                <w:b/>
                <w:bCs/>
                <w:sz w:val="28"/>
              </w:rPr>
              <w:t xml:space="preserve"> </w:t>
            </w:r>
            <w:r w:rsidRPr="00F2032E">
              <w:rPr>
                <w:rFonts w:ascii="Calibri" w:eastAsia="Calibri" w:hAnsi="Calibri" w:cs="Times New Roman"/>
                <w:b/>
                <w:bCs/>
                <w:spacing w:val="-1"/>
                <w:sz w:val="28"/>
              </w:rPr>
              <w:t>SMALL</w:t>
            </w:r>
            <w:r w:rsidRPr="00F2032E">
              <w:rPr>
                <w:rFonts w:ascii="Calibri" w:eastAsia="Calibri" w:hAnsi="Calibri" w:cs="Times New Roman"/>
                <w:b/>
                <w:bCs/>
                <w:spacing w:val="-2"/>
                <w:sz w:val="28"/>
              </w:rPr>
              <w:t xml:space="preserve"> </w:t>
            </w:r>
            <w:r w:rsidRPr="00F2032E">
              <w:rPr>
                <w:rFonts w:ascii="Calibri" w:eastAsia="Calibri" w:hAnsi="Calibri" w:cs="Times New Roman"/>
                <w:b/>
                <w:bCs/>
                <w:spacing w:val="-1"/>
                <w:sz w:val="28"/>
              </w:rPr>
              <w:t>BUSINESS</w:t>
            </w:r>
            <w:r w:rsidRPr="00F2032E">
              <w:rPr>
                <w:rFonts w:ascii="Calibri" w:eastAsia="Calibri" w:hAnsi="Calibri" w:cs="Times New Roman"/>
                <w:b/>
                <w:bCs/>
                <w:spacing w:val="-2"/>
                <w:sz w:val="28"/>
              </w:rPr>
              <w:t xml:space="preserve"> </w:t>
            </w:r>
            <w:r w:rsidRPr="00F2032E">
              <w:rPr>
                <w:rFonts w:ascii="Calibri" w:eastAsia="Calibri" w:hAnsi="Calibri" w:cs="Times New Roman"/>
                <w:b/>
                <w:bCs/>
                <w:spacing w:val="-1"/>
                <w:sz w:val="28"/>
              </w:rPr>
              <w:t>AWARD</w:t>
            </w:r>
          </w:p>
        </w:tc>
      </w:tr>
    </w:tbl>
    <w:p w14:paraId="6E3EEFC0" w14:textId="77777777" w:rsidR="00F2032E" w:rsidRDefault="00F2032E" w:rsidP="00F2032E">
      <w:pPr>
        <w:spacing w:before="240"/>
        <w:rPr>
          <w:rFonts w:ascii="Calibri" w:eastAsia="Calibri" w:hAnsi="Calibri" w:cs="Times New Roman"/>
          <w:b/>
          <w:smallCaps/>
          <w:sz w:val="28"/>
        </w:rPr>
      </w:pPr>
      <w:r>
        <w:rPr>
          <w:rFonts w:ascii="Calibri" w:eastAsia="Calibri" w:hAnsi="Calibri" w:cs="Times New Roman"/>
          <w:b/>
          <w:smallCaps/>
          <w:sz w:val="28"/>
          <w:u w:val="single"/>
        </w:rPr>
        <w:t>Nominee Information</w:t>
      </w:r>
      <w:r w:rsidRPr="00F2032E">
        <w:rPr>
          <w:rFonts w:ascii="Calibri" w:eastAsia="Calibri" w:hAnsi="Calibri" w:cs="Times New Roman"/>
          <w:b/>
          <w:smallCaps/>
          <w:sz w:val="28"/>
        </w:rPr>
        <w:t>:</w:t>
      </w:r>
    </w:p>
    <w:p w14:paraId="7F808864" w14:textId="77777777" w:rsidR="00F2032E" w:rsidRPr="00A46CF7" w:rsidRDefault="00F2032E" w:rsidP="00A46CF7">
      <w:pPr>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5"/>
        <w:gridCol w:w="8725"/>
      </w:tblGrid>
      <w:tr w:rsidR="0004121A" w14:paraId="4FF94F35" w14:textId="77777777" w:rsidTr="0004121A">
        <w:tc>
          <w:tcPr>
            <w:tcW w:w="625" w:type="dxa"/>
            <w:vAlign w:val="bottom"/>
          </w:tcPr>
          <w:p w14:paraId="00FD570C" w14:textId="77777777" w:rsidR="0004121A" w:rsidRDefault="0004121A" w:rsidP="0004121A">
            <w:pPr>
              <w:spacing w:after="0"/>
            </w:pPr>
            <w:r>
              <w:t>Name:</w:t>
            </w:r>
          </w:p>
        </w:tc>
        <w:tc>
          <w:tcPr>
            <w:tcW w:w="8725" w:type="dxa"/>
            <w:tcBorders>
              <w:bottom w:val="single" w:sz="4" w:space="0" w:color="auto"/>
            </w:tcBorders>
            <w:vAlign w:val="bottom"/>
          </w:tcPr>
          <w:p w14:paraId="12011E6F" w14:textId="77777777" w:rsidR="0004121A" w:rsidRDefault="0004121A" w:rsidP="0004121A">
            <w:pPr>
              <w:spacing w:after="0"/>
            </w:pPr>
          </w:p>
        </w:tc>
      </w:tr>
    </w:tbl>
    <w:p w14:paraId="2A608327" w14:textId="77777777" w:rsidR="0004121A" w:rsidRDefault="0004121A" w:rsidP="0004121A">
      <w:pPr>
        <w:widowControl w:val="0"/>
        <w:tabs>
          <w:tab w:val="left" w:pos="9360"/>
        </w:tabs>
        <w:spacing w:before="56"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7830"/>
      </w:tblGrid>
      <w:tr w:rsidR="0004121A" w14:paraId="701CCCB3" w14:textId="77777777" w:rsidTr="0004121A">
        <w:tc>
          <w:tcPr>
            <w:tcW w:w="1530" w:type="dxa"/>
            <w:vAlign w:val="bottom"/>
          </w:tcPr>
          <w:p w14:paraId="539437B3" w14:textId="77777777" w:rsidR="0004121A" w:rsidRDefault="0004121A" w:rsidP="00414C7E">
            <w:pPr>
              <w:spacing w:after="0"/>
            </w:pPr>
            <w:r>
              <w:t>Company Name:</w:t>
            </w:r>
          </w:p>
        </w:tc>
        <w:tc>
          <w:tcPr>
            <w:tcW w:w="7830" w:type="dxa"/>
            <w:tcBorders>
              <w:bottom w:val="single" w:sz="4" w:space="0" w:color="auto"/>
            </w:tcBorders>
            <w:vAlign w:val="bottom"/>
          </w:tcPr>
          <w:p w14:paraId="7829A145" w14:textId="77777777" w:rsidR="0004121A" w:rsidRDefault="0004121A" w:rsidP="00414C7E">
            <w:pPr>
              <w:spacing w:after="0"/>
            </w:pPr>
          </w:p>
        </w:tc>
      </w:tr>
    </w:tbl>
    <w:p w14:paraId="1BE5D9F4" w14:textId="77777777" w:rsidR="0004121A" w:rsidRDefault="0004121A" w:rsidP="0004121A">
      <w:pPr>
        <w:widowControl w:val="0"/>
        <w:tabs>
          <w:tab w:val="left" w:pos="9360"/>
        </w:tabs>
        <w:spacing w:before="56"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10"/>
        <w:gridCol w:w="7650"/>
      </w:tblGrid>
      <w:tr w:rsidR="0004121A" w14:paraId="3BCF700F" w14:textId="77777777" w:rsidTr="0004121A">
        <w:tc>
          <w:tcPr>
            <w:tcW w:w="1710" w:type="dxa"/>
            <w:vAlign w:val="bottom"/>
          </w:tcPr>
          <w:p w14:paraId="5BE720E8" w14:textId="77777777" w:rsidR="0004121A" w:rsidRDefault="0004121A" w:rsidP="00414C7E">
            <w:pPr>
              <w:spacing w:after="0"/>
            </w:pPr>
            <w:r>
              <w:t>Company Address:</w:t>
            </w:r>
          </w:p>
        </w:tc>
        <w:tc>
          <w:tcPr>
            <w:tcW w:w="7650" w:type="dxa"/>
            <w:tcBorders>
              <w:bottom w:val="single" w:sz="4" w:space="0" w:color="auto"/>
            </w:tcBorders>
            <w:vAlign w:val="bottom"/>
          </w:tcPr>
          <w:p w14:paraId="4CE6581F" w14:textId="77777777" w:rsidR="0004121A" w:rsidRDefault="0004121A" w:rsidP="00414C7E">
            <w:pPr>
              <w:spacing w:after="0"/>
            </w:pPr>
          </w:p>
        </w:tc>
      </w:tr>
    </w:tbl>
    <w:p w14:paraId="200ABE47" w14:textId="77777777" w:rsidR="0004121A" w:rsidRDefault="0004121A" w:rsidP="0004121A">
      <w:pPr>
        <w:widowControl w:val="0"/>
        <w:tabs>
          <w:tab w:val="left" w:pos="9360"/>
        </w:tabs>
        <w:spacing w:before="56"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
        <w:gridCol w:w="3330"/>
        <w:gridCol w:w="90"/>
        <w:gridCol w:w="540"/>
        <w:gridCol w:w="1890"/>
        <w:gridCol w:w="90"/>
        <w:gridCol w:w="360"/>
        <w:gridCol w:w="2605"/>
      </w:tblGrid>
      <w:tr w:rsidR="0093199D" w14:paraId="17EDD794" w14:textId="77777777" w:rsidTr="00AD5A8C">
        <w:tc>
          <w:tcPr>
            <w:tcW w:w="445" w:type="dxa"/>
            <w:vAlign w:val="bottom"/>
          </w:tcPr>
          <w:p w14:paraId="57326091" w14:textId="77777777" w:rsidR="0093199D" w:rsidRDefault="0093199D" w:rsidP="00414C7E">
            <w:pPr>
              <w:spacing w:after="0"/>
            </w:pPr>
            <w:r>
              <w:t>City:</w:t>
            </w:r>
          </w:p>
        </w:tc>
        <w:tc>
          <w:tcPr>
            <w:tcW w:w="3330" w:type="dxa"/>
            <w:tcBorders>
              <w:bottom w:val="single" w:sz="4" w:space="0" w:color="auto"/>
            </w:tcBorders>
            <w:vAlign w:val="bottom"/>
          </w:tcPr>
          <w:p w14:paraId="42AF6C0C" w14:textId="77777777" w:rsidR="0093199D" w:rsidRDefault="0093199D" w:rsidP="00414C7E">
            <w:pPr>
              <w:spacing w:after="0"/>
            </w:pPr>
          </w:p>
        </w:tc>
        <w:tc>
          <w:tcPr>
            <w:tcW w:w="90" w:type="dxa"/>
            <w:vAlign w:val="bottom"/>
          </w:tcPr>
          <w:p w14:paraId="5ED0EC3D" w14:textId="77777777" w:rsidR="0093199D" w:rsidRDefault="0093199D" w:rsidP="00414C7E">
            <w:pPr>
              <w:spacing w:after="0"/>
            </w:pPr>
          </w:p>
        </w:tc>
        <w:tc>
          <w:tcPr>
            <w:tcW w:w="540" w:type="dxa"/>
            <w:vAlign w:val="bottom"/>
          </w:tcPr>
          <w:p w14:paraId="1003BEDF" w14:textId="77777777" w:rsidR="0093199D" w:rsidRDefault="0093199D" w:rsidP="00414C7E">
            <w:pPr>
              <w:spacing w:after="0"/>
            </w:pPr>
            <w:r>
              <w:t>State:</w:t>
            </w:r>
          </w:p>
        </w:tc>
        <w:tc>
          <w:tcPr>
            <w:tcW w:w="1890" w:type="dxa"/>
            <w:tcBorders>
              <w:bottom w:val="single" w:sz="4" w:space="0" w:color="auto"/>
            </w:tcBorders>
            <w:vAlign w:val="bottom"/>
          </w:tcPr>
          <w:p w14:paraId="7ABE3B43" w14:textId="77777777" w:rsidR="0093199D" w:rsidRDefault="0093199D" w:rsidP="00414C7E">
            <w:pPr>
              <w:spacing w:after="0"/>
            </w:pPr>
          </w:p>
        </w:tc>
        <w:tc>
          <w:tcPr>
            <w:tcW w:w="90" w:type="dxa"/>
            <w:vAlign w:val="bottom"/>
          </w:tcPr>
          <w:p w14:paraId="6EF479C4" w14:textId="77777777" w:rsidR="0093199D" w:rsidRDefault="0093199D" w:rsidP="00414C7E">
            <w:pPr>
              <w:spacing w:after="0"/>
            </w:pPr>
          </w:p>
        </w:tc>
        <w:tc>
          <w:tcPr>
            <w:tcW w:w="360" w:type="dxa"/>
            <w:vAlign w:val="bottom"/>
          </w:tcPr>
          <w:p w14:paraId="33F03AEE" w14:textId="77777777" w:rsidR="0093199D" w:rsidRDefault="0093199D" w:rsidP="00414C7E">
            <w:pPr>
              <w:spacing w:after="0"/>
            </w:pPr>
            <w:r>
              <w:t>Zip:</w:t>
            </w:r>
          </w:p>
        </w:tc>
        <w:tc>
          <w:tcPr>
            <w:tcW w:w="2605" w:type="dxa"/>
            <w:tcBorders>
              <w:bottom w:val="single" w:sz="4" w:space="0" w:color="auto"/>
            </w:tcBorders>
            <w:vAlign w:val="bottom"/>
          </w:tcPr>
          <w:p w14:paraId="22119780" w14:textId="77777777" w:rsidR="0093199D" w:rsidRDefault="0093199D" w:rsidP="00414C7E">
            <w:pPr>
              <w:spacing w:after="0"/>
            </w:pPr>
          </w:p>
        </w:tc>
      </w:tr>
    </w:tbl>
    <w:p w14:paraId="1A740696" w14:textId="77777777" w:rsidR="0004121A" w:rsidRDefault="0004121A" w:rsidP="0004121A">
      <w:pPr>
        <w:widowControl w:val="0"/>
        <w:tabs>
          <w:tab w:val="left" w:pos="9360"/>
        </w:tabs>
        <w:spacing w:before="56"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55"/>
        <w:gridCol w:w="3150"/>
        <w:gridCol w:w="90"/>
        <w:gridCol w:w="1080"/>
        <w:gridCol w:w="3775"/>
      </w:tblGrid>
      <w:tr w:rsidR="00AD5A8C" w14:paraId="4ECAEFE4" w14:textId="77777777" w:rsidTr="00AD5A8C">
        <w:tc>
          <w:tcPr>
            <w:tcW w:w="1255" w:type="dxa"/>
            <w:vAlign w:val="bottom"/>
          </w:tcPr>
          <w:p w14:paraId="702D5658" w14:textId="77777777" w:rsidR="0093199D" w:rsidRDefault="0093199D" w:rsidP="00414C7E">
            <w:pPr>
              <w:spacing w:after="0"/>
            </w:pPr>
            <w:r>
              <w:t>Work Phone:</w:t>
            </w:r>
          </w:p>
        </w:tc>
        <w:tc>
          <w:tcPr>
            <w:tcW w:w="3150" w:type="dxa"/>
            <w:tcBorders>
              <w:bottom w:val="single" w:sz="4" w:space="0" w:color="auto"/>
            </w:tcBorders>
            <w:vAlign w:val="bottom"/>
          </w:tcPr>
          <w:p w14:paraId="16567478" w14:textId="77777777" w:rsidR="0093199D" w:rsidRDefault="0093199D" w:rsidP="00414C7E">
            <w:pPr>
              <w:spacing w:after="0"/>
            </w:pPr>
          </w:p>
        </w:tc>
        <w:tc>
          <w:tcPr>
            <w:tcW w:w="90" w:type="dxa"/>
            <w:vAlign w:val="bottom"/>
          </w:tcPr>
          <w:p w14:paraId="0DBED4DF" w14:textId="77777777" w:rsidR="0093199D" w:rsidRDefault="0093199D" w:rsidP="00414C7E">
            <w:pPr>
              <w:spacing w:after="0"/>
            </w:pPr>
          </w:p>
        </w:tc>
        <w:tc>
          <w:tcPr>
            <w:tcW w:w="1080" w:type="dxa"/>
            <w:vAlign w:val="bottom"/>
          </w:tcPr>
          <w:p w14:paraId="6CF9281B" w14:textId="77777777" w:rsidR="0093199D" w:rsidRDefault="0093199D" w:rsidP="00414C7E">
            <w:pPr>
              <w:spacing w:after="0"/>
            </w:pPr>
            <w:r>
              <w:t>Cell Phone:</w:t>
            </w:r>
          </w:p>
        </w:tc>
        <w:tc>
          <w:tcPr>
            <w:tcW w:w="3775" w:type="dxa"/>
            <w:tcBorders>
              <w:bottom w:val="single" w:sz="4" w:space="0" w:color="auto"/>
            </w:tcBorders>
            <w:vAlign w:val="bottom"/>
          </w:tcPr>
          <w:p w14:paraId="2D847D62" w14:textId="77777777" w:rsidR="0093199D" w:rsidRDefault="0093199D" w:rsidP="00414C7E">
            <w:pPr>
              <w:spacing w:after="0"/>
            </w:pPr>
          </w:p>
        </w:tc>
      </w:tr>
    </w:tbl>
    <w:p w14:paraId="5A61EF1E" w14:textId="77777777" w:rsidR="0004121A" w:rsidRDefault="0004121A" w:rsidP="0004121A">
      <w:pPr>
        <w:widowControl w:val="0"/>
        <w:tabs>
          <w:tab w:val="left" w:pos="9360"/>
        </w:tabs>
        <w:spacing w:before="56"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0"/>
        <w:gridCol w:w="8010"/>
      </w:tblGrid>
      <w:tr w:rsidR="00AD5A8C" w14:paraId="58D3198E" w14:textId="77777777" w:rsidTr="00AD5A8C">
        <w:tc>
          <w:tcPr>
            <w:tcW w:w="1350" w:type="dxa"/>
            <w:vAlign w:val="bottom"/>
          </w:tcPr>
          <w:p w14:paraId="7A1F4450" w14:textId="77777777" w:rsidR="00AD5A8C" w:rsidRDefault="00AD5A8C" w:rsidP="00414C7E">
            <w:pPr>
              <w:spacing w:after="0"/>
            </w:pPr>
            <w:r>
              <w:t>Email Address:</w:t>
            </w:r>
          </w:p>
        </w:tc>
        <w:tc>
          <w:tcPr>
            <w:tcW w:w="8010" w:type="dxa"/>
            <w:tcBorders>
              <w:bottom w:val="single" w:sz="4" w:space="0" w:color="auto"/>
            </w:tcBorders>
            <w:vAlign w:val="bottom"/>
          </w:tcPr>
          <w:p w14:paraId="1C8C98EA" w14:textId="77777777" w:rsidR="00AD5A8C" w:rsidRDefault="00AD5A8C" w:rsidP="00414C7E">
            <w:pPr>
              <w:spacing w:after="0"/>
            </w:pPr>
          </w:p>
        </w:tc>
      </w:tr>
    </w:tbl>
    <w:p w14:paraId="3588408B" w14:textId="77777777" w:rsidR="0004121A" w:rsidRDefault="0004121A" w:rsidP="0004121A">
      <w:pPr>
        <w:widowControl w:val="0"/>
        <w:tabs>
          <w:tab w:val="left" w:pos="9360"/>
        </w:tabs>
        <w:spacing w:before="56"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50"/>
        <w:gridCol w:w="2610"/>
        <w:gridCol w:w="2430"/>
        <w:gridCol w:w="2060"/>
      </w:tblGrid>
      <w:tr w:rsidR="00AD5A8C" w14:paraId="4D71AC49" w14:textId="77777777" w:rsidTr="00A46CF7">
        <w:tc>
          <w:tcPr>
            <w:tcW w:w="2250" w:type="dxa"/>
            <w:vAlign w:val="center"/>
          </w:tcPr>
          <w:p w14:paraId="4720D3CF" w14:textId="77777777" w:rsidR="00AD5A8C" w:rsidRDefault="00AD5A8C" w:rsidP="00AD5A8C">
            <w:pPr>
              <w:spacing w:after="0"/>
            </w:pPr>
            <w:r>
              <w:t xml:space="preserve">Veteran Business Status: </w:t>
            </w:r>
          </w:p>
        </w:tc>
        <w:tc>
          <w:tcPr>
            <w:tcW w:w="2610" w:type="dxa"/>
            <w:vAlign w:val="bottom"/>
          </w:tcPr>
          <w:p w14:paraId="516A98B2" w14:textId="77777777" w:rsidR="00AD5A8C" w:rsidRDefault="00AD5A8C" w:rsidP="00AD5A8C">
            <w:pPr>
              <w:spacing w:after="0"/>
            </w:pPr>
            <w:r>
              <w:t xml:space="preserve"> VOSB </w:t>
            </w:r>
            <w:sdt>
              <w:sdtPr>
                <w:id w:val="3227125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SDVOSB </w:t>
            </w:r>
            <w:sdt>
              <w:sdtPr>
                <w:id w:val="1050850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30" w:type="dxa"/>
            <w:vAlign w:val="center"/>
          </w:tcPr>
          <w:p w14:paraId="0170BF1B" w14:textId="77777777" w:rsidR="00AD5A8C" w:rsidRDefault="00AD5A8C" w:rsidP="00AD5A8C">
            <w:pPr>
              <w:spacing w:after="0"/>
            </w:pPr>
            <w:r>
              <w:t>Total Sales Last Fiscal Year:</w:t>
            </w:r>
          </w:p>
        </w:tc>
        <w:tc>
          <w:tcPr>
            <w:tcW w:w="2060" w:type="dxa"/>
            <w:tcBorders>
              <w:bottom w:val="single" w:sz="4" w:space="0" w:color="auto"/>
            </w:tcBorders>
            <w:vAlign w:val="center"/>
          </w:tcPr>
          <w:p w14:paraId="5D602B80" w14:textId="77777777" w:rsidR="00AD5A8C" w:rsidRDefault="00AD5A8C" w:rsidP="00AD5A8C">
            <w:pPr>
              <w:spacing w:after="0"/>
            </w:pPr>
          </w:p>
        </w:tc>
      </w:tr>
    </w:tbl>
    <w:p w14:paraId="1CEB4935" w14:textId="77777777" w:rsidR="0004121A" w:rsidRDefault="0004121A" w:rsidP="0004121A">
      <w:pPr>
        <w:widowControl w:val="0"/>
        <w:tabs>
          <w:tab w:val="left" w:pos="9360"/>
        </w:tabs>
        <w:spacing w:before="56"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1980"/>
        <w:gridCol w:w="360"/>
        <w:gridCol w:w="2880"/>
        <w:gridCol w:w="2060"/>
      </w:tblGrid>
      <w:tr w:rsidR="00A46CF7" w14:paraId="4AD838A3" w14:textId="77777777" w:rsidTr="00A46CF7">
        <w:tc>
          <w:tcPr>
            <w:tcW w:w="2070" w:type="dxa"/>
            <w:vAlign w:val="bottom"/>
          </w:tcPr>
          <w:p w14:paraId="0964442F" w14:textId="77777777" w:rsidR="00A46CF7" w:rsidRDefault="00A46CF7" w:rsidP="00414C7E">
            <w:pPr>
              <w:spacing w:after="0"/>
            </w:pPr>
            <w:r>
              <w:t>Number of Employees:</w:t>
            </w:r>
          </w:p>
        </w:tc>
        <w:tc>
          <w:tcPr>
            <w:tcW w:w="1980" w:type="dxa"/>
            <w:tcBorders>
              <w:bottom w:val="single" w:sz="4" w:space="0" w:color="auto"/>
            </w:tcBorders>
            <w:vAlign w:val="bottom"/>
          </w:tcPr>
          <w:p w14:paraId="66986EF4" w14:textId="77777777" w:rsidR="00A46CF7" w:rsidRDefault="00A46CF7" w:rsidP="00414C7E">
            <w:pPr>
              <w:spacing w:after="0"/>
            </w:pPr>
          </w:p>
        </w:tc>
        <w:tc>
          <w:tcPr>
            <w:tcW w:w="360" w:type="dxa"/>
            <w:vAlign w:val="bottom"/>
          </w:tcPr>
          <w:p w14:paraId="00E5631B" w14:textId="77777777" w:rsidR="00A46CF7" w:rsidRDefault="00A46CF7" w:rsidP="00414C7E">
            <w:pPr>
              <w:spacing w:after="0"/>
            </w:pPr>
          </w:p>
        </w:tc>
        <w:tc>
          <w:tcPr>
            <w:tcW w:w="2880" w:type="dxa"/>
            <w:vAlign w:val="bottom"/>
          </w:tcPr>
          <w:p w14:paraId="7B17BBD3" w14:textId="77777777" w:rsidR="00A46CF7" w:rsidRDefault="00A46CF7" w:rsidP="00414C7E">
            <w:pPr>
              <w:spacing w:after="0"/>
            </w:pPr>
            <w:r>
              <w:t>Number of Veteran Employees:</w:t>
            </w:r>
          </w:p>
        </w:tc>
        <w:tc>
          <w:tcPr>
            <w:tcW w:w="2060" w:type="dxa"/>
            <w:tcBorders>
              <w:bottom w:val="single" w:sz="4" w:space="0" w:color="auto"/>
            </w:tcBorders>
            <w:vAlign w:val="bottom"/>
          </w:tcPr>
          <w:p w14:paraId="588D969F" w14:textId="77777777" w:rsidR="00A46CF7" w:rsidRDefault="00A46CF7" w:rsidP="00414C7E">
            <w:pPr>
              <w:spacing w:after="0"/>
            </w:pPr>
          </w:p>
        </w:tc>
      </w:tr>
    </w:tbl>
    <w:p w14:paraId="6401AE1D" w14:textId="77777777" w:rsidR="0004121A" w:rsidRDefault="0004121A" w:rsidP="0004121A">
      <w:pPr>
        <w:widowControl w:val="0"/>
        <w:tabs>
          <w:tab w:val="left" w:pos="9360"/>
        </w:tabs>
        <w:spacing w:before="56"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7740"/>
      </w:tblGrid>
      <w:tr w:rsidR="00A46CF7" w14:paraId="65ED3FA1" w14:textId="77777777" w:rsidTr="00A46CF7">
        <w:tc>
          <w:tcPr>
            <w:tcW w:w="1620" w:type="dxa"/>
            <w:vAlign w:val="bottom"/>
          </w:tcPr>
          <w:p w14:paraId="2F8173C4" w14:textId="77777777" w:rsidR="00A46CF7" w:rsidRDefault="00A46CF7" w:rsidP="00414C7E">
            <w:pPr>
              <w:spacing w:after="0"/>
            </w:pPr>
            <w:r>
              <w:t>Branch of Service:</w:t>
            </w:r>
          </w:p>
        </w:tc>
        <w:tc>
          <w:tcPr>
            <w:tcW w:w="7740" w:type="dxa"/>
            <w:tcBorders>
              <w:bottom w:val="single" w:sz="4" w:space="0" w:color="auto"/>
            </w:tcBorders>
            <w:vAlign w:val="bottom"/>
          </w:tcPr>
          <w:p w14:paraId="1442E8E4" w14:textId="77777777" w:rsidR="00A46CF7" w:rsidRDefault="00A46CF7" w:rsidP="00414C7E">
            <w:pPr>
              <w:spacing w:after="0"/>
            </w:pPr>
          </w:p>
        </w:tc>
      </w:tr>
    </w:tbl>
    <w:p w14:paraId="59AEE44B" w14:textId="77777777" w:rsidR="0004121A" w:rsidRDefault="0004121A" w:rsidP="0004121A">
      <w:pPr>
        <w:widowControl w:val="0"/>
        <w:tabs>
          <w:tab w:val="left" w:pos="9360"/>
        </w:tabs>
        <w:spacing w:before="56" w:after="0" w:line="240" w:lineRule="auto"/>
        <w:rPr>
          <w:rFonts w:ascii="Calibri" w:eastAsia="Calibri" w:hAnsi="Calibri" w:cs="Times New Roman"/>
        </w:rPr>
      </w:pPr>
    </w:p>
    <w:p w14:paraId="25790529" w14:textId="77777777" w:rsidR="00A46CF7" w:rsidRDefault="00A46CF7" w:rsidP="0004121A">
      <w:pPr>
        <w:widowControl w:val="0"/>
        <w:tabs>
          <w:tab w:val="left" w:pos="9360"/>
        </w:tabs>
        <w:spacing w:before="56" w:after="0" w:line="240" w:lineRule="auto"/>
        <w:rPr>
          <w:rFonts w:ascii="Calibri" w:eastAsia="Calibri" w:hAnsi="Calibri" w:cs="Times New Roman"/>
        </w:rPr>
      </w:pPr>
    </w:p>
    <w:p w14:paraId="2EC7CFA9" w14:textId="77777777" w:rsidR="00A46CF7" w:rsidRDefault="00A46CF7" w:rsidP="0004121A">
      <w:pPr>
        <w:widowControl w:val="0"/>
        <w:tabs>
          <w:tab w:val="left" w:pos="9360"/>
        </w:tabs>
        <w:spacing w:before="56" w:after="0" w:line="240" w:lineRule="auto"/>
        <w:rPr>
          <w:rFonts w:ascii="Calibri" w:eastAsia="Calibri" w:hAnsi="Calibri" w:cs="Times New Roman"/>
        </w:rPr>
      </w:pPr>
    </w:p>
    <w:p w14:paraId="42765119" w14:textId="64D48033" w:rsidR="00A46CF7" w:rsidRPr="00A46CF7" w:rsidRDefault="00A46CF7" w:rsidP="00A46CF7">
      <w:pPr>
        <w:rPr>
          <w:b/>
        </w:rPr>
      </w:pPr>
      <w:r w:rsidRPr="00A46CF7">
        <w:rPr>
          <w:b/>
        </w:rPr>
        <w:t>Please</w:t>
      </w:r>
      <w:r w:rsidRPr="00B65C9D">
        <w:rPr>
          <w:b/>
          <w:color w:val="000000" w:themeColor="text1"/>
        </w:rPr>
        <w:t xml:space="preserve"> provide a written narrative of </w:t>
      </w:r>
      <w:r w:rsidRPr="00B65C9D">
        <w:rPr>
          <w:b/>
          <w:color w:val="FF0000"/>
        </w:rPr>
        <w:t xml:space="preserve">no longer than </w:t>
      </w:r>
      <w:r w:rsidR="00B65C9D">
        <w:rPr>
          <w:b/>
          <w:color w:val="FF0000"/>
        </w:rPr>
        <w:t>three</w:t>
      </w:r>
      <w:r w:rsidRPr="00B65C9D">
        <w:rPr>
          <w:b/>
          <w:color w:val="FF0000"/>
        </w:rPr>
        <w:t xml:space="preserve"> typed pages </w:t>
      </w:r>
      <w:r w:rsidRPr="00A46CF7">
        <w:rPr>
          <w:b/>
        </w:rPr>
        <w:t>which address the following:</w:t>
      </w:r>
    </w:p>
    <w:p w14:paraId="50120998" w14:textId="77777777" w:rsidR="00A46CF7" w:rsidRPr="00A46CF7" w:rsidRDefault="00A46CF7" w:rsidP="00A46CF7">
      <w:pPr>
        <w:pStyle w:val="ListParagraph"/>
        <w:numPr>
          <w:ilvl w:val="0"/>
          <w:numId w:val="2"/>
        </w:numPr>
        <w:contextualSpacing w:val="0"/>
      </w:pPr>
      <w:r w:rsidRPr="00A46CF7">
        <w:t>How has the nominee demonstrated sustained achievement and the ability to make tough choices or determined hard work in the sustainment of their business?</w:t>
      </w:r>
    </w:p>
    <w:p w14:paraId="5F06DA11" w14:textId="77777777" w:rsidR="00A46CF7" w:rsidRPr="00A46CF7" w:rsidRDefault="00A46CF7" w:rsidP="00A46CF7">
      <w:pPr>
        <w:pStyle w:val="ListParagraph"/>
        <w:numPr>
          <w:ilvl w:val="0"/>
          <w:numId w:val="2"/>
        </w:numPr>
        <w:contextualSpacing w:val="0"/>
      </w:pPr>
      <w:r w:rsidRPr="00A46CF7">
        <w:t>How has the nominee demonstrated sustained opportunities for veterans to gain employment?</w:t>
      </w:r>
    </w:p>
    <w:p w14:paraId="24E8B3D1" w14:textId="77777777" w:rsidR="00A46CF7" w:rsidRPr="00A46CF7" w:rsidRDefault="00A46CF7" w:rsidP="00A46CF7">
      <w:pPr>
        <w:pStyle w:val="ListParagraph"/>
        <w:numPr>
          <w:ilvl w:val="0"/>
          <w:numId w:val="2"/>
        </w:numPr>
        <w:contextualSpacing w:val="0"/>
      </w:pPr>
      <w:r w:rsidRPr="00A46CF7">
        <w:t>How has the nominee demonstrated sustained and selfless voluntary service to help other veterans?</w:t>
      </w:r>
    </w:p>
    <w:p w14:paraId="0E471326" w14:textId="77777777" w:rsidR="00A46CF7" w:rsidRPr="00A46CF7" w:rsidRDefault="00A46CF7" w:rsidP="00A46CF7">
      <w:pPr>
        <w:ind w:left="585" w:hanging="585"/>
        <w:rPr>
          <w:i/>
        </w:rPr>
      </w:pPr>
      <w:r w:rsidRPr="00A46CF7">
        <w:rPr>
          <w:b/>
          <w:i/>
        </w:rPr>
        <w:t>Note:</w:t>
      </w:r>
      <w:r w:rsidRPr="00A46CF7">
        <w:rPr>
          <w:i/>
        </w:rPr>
        <w:t xml:space="preserve">  Nomination letter must include a statement that he/she is an NVSBC member in good standing (dues paid).  </w:t>
      </w:r>
    </w:p>
    <w:p w14:paraId="57B65173" w14:textId="77777777" w:rsidR="00A46CF7" w:rsidRPr="00A46CF7" w:rsidRDefault="00A46CF7" w:rsidP="00A46CF7">
      <w:pPr>
        <w:rPr>
          <w:rFonts w:cs="Calibri"/>
        </w:rPr>
      </w:pPr>
      <w:r w:rsidRPr="00A46CF7">
        <w:t xml:space="preserve">Nominee may include recommendation letters from other individuals/organizations that can speak </w:t>
      </w:r>
      <w:r w:rsidRPr="00A46CF7">
        <w:rPr>
          <w:rFonts w:cs="Calibri"/>
        </w:rPr>
        <w:t>directly to the nominee’s achievements and efforts to meet the criteria above.</w:t>
      </w:r>
    </w:p>
    <w:p w14:paraId="085F8EE9" w14:textId="4D40AC4A" w:rsidR="00F2032E" w:rsidRDefault="00A46CF7" w:rsidP="00A46CF7">
      <w:r w:rsidRPr="00A46CF7">
        <w:t>All applications should be submitted electronically to</w:t>
      </w:r>
      <w:r w:rsidR="0023723B">
        <w:t xml:space="preserve"> </w:t>
      </w:r>
      <w:hyperlink r:id="rId6" w:history="1">
        <w:r w:rsidR="0023723B" w:rsidRPr="0055343F">
          <w:rPr>
            <w:rStyle w:val="Hyperlink"/>
          </w:rPr>
          <w:t xml:space="preserve">earl.morgan@nvsbc.org </w:t>
        </w:r>
      </w:hyperlink>
      <w:r w:rsidRPr="00A46CF7">
        <w:rPr>
          <w:color w:val="000000"/>
        </w:rPr>
        <w:t xml:space="preserve">by </w:t>
      </w:r>
      <w:r w:rsidR="00726A34">
        <w:rPr>
          <w:color w:val="000000"/>
        </w:rPr>
        <w:t>September</w:t>
      </w:r>
      <w:r w:rsidR="0023723B">
        <w:rPr>
          <w:color w:val="000000"/>
        </w:rPr>
        <w:t xml:space="preserve"> 1</w:t>
      </w:r>
      <w:r w:rsidRPr="00A46CF7">
        <w:rPr>
          <w:color w:val="000000"/>
        </w:rPr>
        <w:t>, 20</w:t>
      </w:r>
      <w:r w:rsidR="0023723B">
        <w:rPr>
          <w:color w:val="000000"/>
        </w:rPr>
        <w:t>2</w:t>
      </w:r>
      <w:r w:rsidR="00726A34">
        <w:rPr>
          <w:color w:val="000000"/>
        </w:rPr>
        <w:t>1</w:t>
      </w:r>
      <w:r w:rsidRPr="00A46CF7">
        <w:rPr>
          <w:color w:val="000000"/>
        </w:rPr>
        <w:t>.</w:t>
      </w:r>
    </w:p>
    <w:sectPr w:rsidR="00F2032E" w:rsidSect="00F2032E">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3A47"/>
    <w:multiLevelType w:val="hybridMultilevel"/>
    <w:tmpl w:val="09D0F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43526"/>
    <w:multiLevelType w:val="hybridMultilevel"/>
    <w:tmpl w:val="4F8041EE"/>
    <w:lvl w:ilvl="0" w:tplc="93A00E0C">
      <w:start w:val="1"/>
      <w:numFmt w:val="decimal"/>
      <w:lvlText w:val="%1."/>
      <w:lvlJc w:val="left"/>
      <w:pPr>
        <w:ind w:left="820" w:hanging="360"/>
      </w:pPr>
      <w:rPr>
        <w:rFonts w:ascii="Calibri" w:eastAsia="Calibri" w:hAnsi="Calibri" w:hint="default"/>
        <w:sz w:val="22"/>
        <w:szCs w:val="22"/>
      </w:rPr>
    </w:lvl>
    <w:lvl w:ilvl="1" w:tplc="5066A774">
      <w:start w:val="1"/>
      <w:numFmt w:val="bullet"/>
      <w:lvlText w:val="•"/>
      <w:lvlJc w:val="left"/>
      <w:pPr>
        <w:ind w:left="1686" w:hanging="360"/>
      </w:pPr>
      <w:rPr>
        <w:rFonts w:hint="default"/>
      </w:rPr>
    </w:lvl>
    <w:lvl w:ilvl="2" w:tplc="782815AC">
      <w:start w:val="1"/>
      <w:numFmt w:val="bullet"/>
      <w:lvlText w:val="•"/>
      <w:lvlJc w:val="left"/>
      <w:pPr>
        <w:ind w:left="2552" w:hanging="360"/>
      </w:pPr>
      <w:rPr>
        <w:rFonts w:hint="default"/>
      </w:rPr>
    </w:lvl>
    <w:lvl w:ilvl="3" w:tplc="B4DE228E">
      <w:start w:val="1"/>
      <w:numFmt w:val="bullet"/>
      <w:lvlText w:val="•"/>
      <w:lvlJc w:val="left"/>
      <w:pPr>
        <w:ind w:left="3418" w:hanging="360"/>
      </w:pPr>
      <w:rPr>
        <w:rFonts w:hint="default"/>
      </w:rPr>
    </w:lvl>
    <w:lvl w:ilvl="4" w:tplc="1A8AA85C">
      <w:start w:val="1"/>
      <w:numFmt w:val="bullet"/>
      <w:lvlText w:val="•"/>
      <w:lvlJc w:val="left"/>
      <w:pPr>
        <w:ind w:left="4284" w:hanging="360"/>
      </w:pPr>
      <w:rPr>
        <w:rFonts w:hint="default"/>
      </w:rPr>
    </w:lvl>
    <w:lvl w:ilvl="5" w:tplc="74B842C2">
      <w:start w:val="1"/>
      <w:numFmt w:val="bullet"/>
      <w:lvlText w:val="•"/>
      <w:lvlJc w:val="left"/>
      <w:pPr>
        <w:ind w:left="5150" w:hanging="360"/>
      </w:pPr>
      <w:rPr>
        <w:rFonts w:hint="default"/>
      </w:rPr>
    </w:lvl>
    <w:lvl w:ilvl="6" w:tplc="9E501344">
      <w:start w:val="1"/>
      <w:numFmt w:val="bullet"/>
      <w:lvlText w:val="•"/>
      <w:lvlJc w:val="left"/>
      <w:pPr>
        <w:ind w:left="6016" w:hanging="360"/>
      </w:pPr>
      <w:rPr>
        <w:rFonts w:hint="default"/>
      </w:rPr>
    </w:lvl>
    <w:lvl w:ilvl="7" w:tplc="85BCF858">
      <w:start w:val="1"/>
      <w:numFmt w:val="bullet"/>
      <w:lvlText w:val="•"/>
      <w:lvlJc w:val="left"/>
      <w:pPr>
        <w:ind w:left="6882" w:hanging="360"/>
      </w:pPr>
      <w:rPr>
        <w:rFonts w:hint="default"/>
      </w:rPr>
    </w:lvl>
    <w:lvl w:ilvl="8" w:tplc="10B41504">
      <w:start w:val="1"/>
      <w:numFmt w:val="bullet"/>
      <w:lvlText w:val="•"/>
      <w:lvlJc w:val="left"/>
      <w:pPr>
        <w:ind w:left="774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E"/>
    <w:rsid w:val="0004121A"/>
    <w:rsid w:val="0021592D"/>
    <w:rsid w:val="0023723B"/>
    <w:rsid w:val="003D393F"/>
    <w:rsid w:val="006B701A"/>
    <w:rsid w:val="00726A34"/>
    <w:rsid w:val="007F6A91"/>
    <w:rsid w:val="0093199D"/>
    <w:rsid w:val="009F4E48"/>
    <w:rsid w:val="00A46CF7"/>
    <w:rsid w:val="00AD5A8C"/>
    <w:rsid w:val="00B65C9D"/>
    <w:rsid w:val="00F034A2"/>
    <w:rsid w:val="00F2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4302"/>
  <w15:chartTrackingRefBased/>
  <w15:docId w15:val="{5A93585B-ECEA-4060-B2A8-018FD01C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E"/>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CF7"/>
    <w:pPr>
      <w:ind w:left="720"/>
      <w:contextualSpacing/>
    </w:pPr>
  </w:style>
  <w:style w:type="paragraph" w:styleId="BalloonText">
    <w:name w:val="Balloon Text"/>
    <w:basedOn w:val="Normal"/>
    <w:link w:val="BalloonTextChar"/>
    <w:uiPriority w:val="99"/>
    <w:semiHidden/>
    <w:unhideWhenUsed/>
    <w:rsid w:val="002159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92D"/>
    <w:rPr>
      <w:rFonts w:ascii="Times New Roman" w:hAnsi="Times New Roman" w:cs="Times New Roman"/>
      <w:sz w:val="18"/>
      <w:szCs w:val="18"/>
    </w:rPr>
  </w:style>
  <w:style w:type="character" w:styleId="Hyperlink">
    <w:name w:val="Hyperlink"/>
    <w:basedOn w:val="DefaultParagraphFont"/>
    <w:uiPriority w:val="99"/>
    <w:unhideWhenUsed/>
    <w:rsid w:val="0023723B"/>
    <w:rPr>
      <w:color w:val="0563C1" w:themeColor="hyperlink"/>
      <w:u w:val="single"/>
    </w:rPr>
  </w:style>
  <w:style w:type="character" w:styleId="UnresolvedMention">
    <w:name w:val="Unresolved Mention"/>
    <w:basedOn w:val="DefaultParagraphFont"/>
    <w:uiPriority w:val="99"/>
    <w:semiHidden/>
    <w:unhideWhenUsed/>
    <w:rsid w:val="00237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rl.morgan@nvsbc.org%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Gerding, Andrew</dc:creator>
  <cp:keywords/>
  <dc:description/>
  <cp:lastModifiedBy>Earl Morgan</cp:lastModifiedBy>
  <cp:revision>4</cp:revision>
  <cp:lastPrinted>2019-03-05T17:06:00Z</cp:lastPrinted>
  <dcterms:created xsi:type="dcterms:W3CDTF">2021-04-06T18:57:00Z</dcterms:created>
  <dcterms:modified xsi:type="dcterms:W3CDTF">2021-04-06T18:58:00Z</dcterms:modified>
</cp:coreProperties>
</file>